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18" w:rsidRDefault="00AF5218" w:rsidP="00AF52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F5218" w:rsidRDefault="00AF5218" w:rsidP="00AF52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218" w:rsidRDefault="00AF5218" w:rsidP="00AF52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218" w:rsidRDefault="00AF5218" w:rsidP="00AF52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218" w:rsidRDefault="00AF5218" w:rsidP="00AF52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218" w:rsidRDefault="00AF5218" w:rsidP="00AF52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218" w:rsidRDefault="00AF5218" w:rsidP="00AF52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218" w:rsidRDefault="00AF5218" w:rsidP="00AF52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218" w:rsidRDefault="00AF5218" w:rsidP="00AF52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218" w:rsidRDefault="00AF5218" w:rsidP="00AF52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218" w:rsidRDefault="00AF5218" w:rsidP="00AF52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218" w:rsidRDefault="00AF5218" w:rsidP="00AF52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218" w:rsidRDefault="00AF5218" w:rsidP="007E5C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5"/>
      </w:tblGrid>
      <w:tr w:rsidR="00AF5218" w:rsidTr="00B22F49">
        <w:trPr>
          <w:trHeight w:val="878"/>
          <w:jc w:val="center"/>
        </w:trPr>
        <w:tc>
          <w:tcPr>
            <w:tcW w:w="9835" w:type="dxa"/>
          </w:tcPr>
          <w:p w:rsidR="00CC6900" w:rsidRDefault="00AF5218" w:rsidP="00CC6900">
            <w:pPr>
              <w:widowControl w:val="0"/>
              <w:autoSpaceDE w:val="0"/>
              <w:autoSpaceDN w:val="0"/>
              <w:ind w:left="842" w:right="18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основных направлени</w:t>
            </w:r>
            <w:r w:rsidR="00641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</w:t>
            </w:r>
            <w:r w:rsidRPr="00AB6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бюджетной политики и</w:t>
            </w:r>
            <w:r w:rsidR="00B22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основных направлени</w:t>
            </w:r>
            <w:r w:rsidR="00641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</w:t>
            </w:r>
            <w:r w:rsidR="009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6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9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алоговой </w:t>
            </w:r>
            <w:r w:rsidRPr="00AB6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политики</w:t>
            </w:r>
            <w:r w:rsidR="0090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6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округа Мытищи </w:t>
            </w:r>
          </w:p>
          <w:p w:rsidR="00AF5218" w:rsidRDefault="00AF5218" w:rsidP="00CC6900">
            <w:pPr>
              <w:widowControl w:val="0"/>
              <w:autoSpaceDE w:val="0"/>
              <w:autoSpaceDN w:val="0"/>
              <w:ind w:left="842" w:right="18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B6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B6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</w:tbl>
    <w:p w:rsidR="00AF5218" w:rsidRPr="00966D9D" w:rsidRDefault="00AF5218" w:rsidP="00B030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F5218" w:rsidRPr="00966D9D" w:rsidRDefault="00AF5218" w:rsidP="00B030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F5218" w:rsidRPr="00752FA3" w:rsidRDefault="00AF5218" w:rsidP="00B030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63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172 Бюджетного кодекса Российской Федерации, решением Совета депутатов</w:t>
      </w:r>
      <w:r w:rsidR="008C2003" w:rsidRPr="008C2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003" w:rsidRPr="00AB63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Мытищи</w:t>
      </w:r>
      <w:r w:rsidRPr="00AB6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21.0</w:t>
      </w:r>
      <w:r w:rsidR="00CC69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B63D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B6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39/3</w:t>
      </w:r>
      <w:r w:rsidRPr="00AB6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бюджетном процессе в городском округе Мытищи», постановлением администрации городского округа Мытищи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B63D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B63D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B6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916</w:t>
      </w:r>
      <w:r w:rsidRPr="00AB6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и сроках разработки проекта бюджета городского округа Мытищи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B6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B6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B6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02CE1">
        <w:rPr>
          <w:rFonts w:ascii="Times New Roman" w:eastAsia="Times New Roman" w:hAnsi="Times New Roman" w:cs="Times New Roman"/>
          <w:sz w:val="28"/>
          <w:szCs w:val="28"/>
          <w:lang w:eastAsia="ru-RU"/>
        </w:rPr>
        <w:t>ов», руководствуясь статьями 40</w:t>
      </w:r>
      <w:proofErr w:type="gramEnd"/>
      <w:r w:rsidR="0090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63DA">
        <w:rPr>
          <w:rFonts w:ascii="Times New Roman" w:eastAsia="Times New Roman" w:hAnsi="Times New Roman" w:cs="Times New Roman"/>
          <w:sz w:val="28"/>
          <w:szCs w:val="28"/>
          <w:lang w:eastAsia="ru-RU"/>
        </w:rPr>
        <w:t>44 Устава муниципального образования «Городской округ Мытищи Московской области»</w:t>
      </w:r>
      <w:r w:rsidRPr="00752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F5218" w:rsidRPr="00966D9D" w:rsidRDefault="00AF5218" w:rsidP="00B030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F5218" w:rsidRPr="00752FA3" w:rsidRDefault="00AF5218" w:rsidP="00966D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F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F5218" w:rsidRPr="00966D9D" w:rsidRDefault="00AF5218" w:rsidP="00B030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F5218" w:rsidRPr="00AF5218" w:rsidRDefault="00AF5218" w:rsidP="00B03017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218">
        <w:rPr>
          <w:rFonts w:ascii="Times New Roman" w:hAnsi="Times New Roman" w:cs="Times New Roman"/>
          <w:sz w:val="28"/>
          <w:szCs w:val="28"/>
        </w:rPr>
        <w:t>Утвердить основны</w:t>
      </w:r>
      <w:r w:rsidR="00D32DF2">
        <w:rPr>
          <w:rFonts w:ascii="Times New Roman" w:hAnsi="Times New Roman" w:cs="Times New Roman"/>
          <w:sz w:val="28"/>
          <w:szCs w:val="28"/>
        </w:rPr>
        <w:t>е</w:t>
      </w:r>
      <w:r w:rsidRPr="00AF5218">
        <w:rPr>
          <w:rFonts w:ascii="Times New Roman" w:hAnsi="Times New Roman" w:cs="Times New Roman"/>
          <w:sz w:val="28"/>
          <w:szCs w:val="28"/>
        </w:rPr>
        <w:t xml:space="preserve"> направления бюджетной политики и основны</w:t>
      </w:r>
      <w:r w:rsidR="00D32DF2">
        <w:rPr>
          <w:rFonts w:ascii="Times New Roman" w:hAnsi="Times New Roman" w:cs="Times New Roman"/>
          <w:sz w:val="28"/>
          <w:szCs w:val="28"/>
        </w:rPr>
        <w:t>е</w:t>
      </w:r>
      <w:r w:rsidRPr="00AF5218">
        <w:rPr>
          <w:rFonts w:ascii="Times New Roman" w:hAnsi="Times New Roman" w:cs="Times New Roman"/>
          <w:sz w:val="28"/>
          <w:szCs w:val="28"/>
        </w:rPr>
        <w:t xml:space="preserve"> направления налоговой политики городского округа Мытищи на 2023-2025 годы </w:t>
      </w:r>
      <w:r w:rsidRPr="00AF521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</w:t>
      </w:r>
      <w:r w:rsidRPr="00AF52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5218" w:rsidRPr="00AF5218" w:rsidRDefault="00AF5218" w:rsidP="00B03017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218">
        <w:rPr>
          <w:rFonts w:ascii="Times New Roman" w:hAnsi="Times New Roman" w:cs="Times New Roman"/>
          <w:sz w:val="28"/>
          <w:szCs w:val="28"/>
        </w:rPr>
        <w:t>Финансовому управлению администрации городского округа Мытищи</w:t>
      </w:r>
      <w:r w:rsidR="000907EB">
        <w:rPr>
          <w:rFonts w:ascii="Times New Roman" w:hAnsi="Times New Roman" w:cs="Times New Roman"/>
          <w:sz w:val="28"/>
          <w:szCs w:val="28"/>
        </w:rPr>
        <w:t xml:space="preserve"> (Гренц О.П.)</w:t>
      </w:r>
      <w:r w:rsidRPr="00AF5218">
        <w:rPr>
          <w:rFonts w:ascii="Times New Roman" w:hAnsi="Times New Roman" w:cs="Times New Roman"/>
          <w:sz w:val="28"/>
          <w:szCs w:val="28"/>
        </w:rPr>
        <w:t xml:space="preserve"> при составлении проекта бюджета городского округа Мытищи на</w:t>
      </w:r>
      <w:r w:rsidR="00B03017">
        <w:rPr>
          <w:rFonts w:ascii="Times New Roman" w:hAnsi="Times New Roman" w:cs="Times New Roman"/>
          <w:sz w:val="28"/>
          <w:szCs w:val="28"/>
        </w:rPr>
        <w:t> </w:t>
      </w:r>
      <w:r w:rsidRPr="00AF5218">
        <w:rPr>
          <w:rFonts w:ascii="Times New Roman" w:hAnsi="Times New Roman" w:cs="Times New Roman"/>
          <w:sz w:val="28"/>
          <w:szCs w:val="28"/>
        </w:rPr>
        <w:t xml:space="preserve">2023 год и плановый период 2024 и 2025 годов руководствоваться </w:t>
      </w:r>
      <w:r w:rsidR="00902CE1" w:rsidRPr="00AF5218">
        <w:rPr>
          <w:rFonts w:ascii="Times New Roman" w:hAnsi="Times New Roman" w:cs="Times New Roman"/>
          <w:sz w:val="28"/>
          <w:szCs w:val="28"/>
        </w:rPr>
        <w:t>основны</w:t>
      </w:r>
      <w:r w:rsidR="00D32DF2">
        <w:rPr>
          <w:rFonts w:ascii="Times New Roman" w:hAnsi="Times New Roman" w:cs="Times New Roman"/>
          <w:sz w:val="28"/>
          <w:szCs w:val="28"/>
        </w:rPr>
        <w:t>ми</w:t>
      </w:r>
      <w:r w:rsidR="00902CE1" w:rsidRPr="00AF5218">
        <w:rPr>
          <w:rFonts w:ascii="Times New Roman" w:hAnsi="Times New Roman" w:cs="Times New Roman"/>
          <w:sz w:val="28"/>
          <w:szCs w:val="28"/>
        </w:rPr>
        <w:t xml:space="preserve"> </w:t>
      </w:r>
      <w:r w:rsidRPr="00AF5218">
        <w:rPr>
          <w:rFonts w:ascii="Times New Roman" w:hAnsi="Times New Roman" w:cs="Times New Roman"/>
          <w:sz w:val="28"/>
          <w:szCs w:val="28"/>
        </w:rPr>
        <w:t>направления</w:t>
      </w:r>
      <w:r w:rsidR="00D32DF2">
        <w:rPr>
          <w:rFonts w:ascii="Times New Roman" w:hAnsi="Times New Roman" w:cs="Times New Roman"/>
          <w:sz w:val="28"/>
          <w:szCs w:val="28"/>
        </w:rPr>
        <w:t>ми</w:t>
      </w:r>
      <w:r w:rsidRPr="00AF5218">
        <w:rPr>
          <w:rFonts w:ascii="Times New Roman" w:hAnsi="Times New Roman" w:cs="Times New Roman"/>
          <w:sz w:val="28"/>
          <w:szCs w:val="28"/>
        </w:rPr>
        <w:t xml:space="preserve"> бюджетной политики и основны</w:t>
      </w:r>
      <w:r w:rsidR="00D32DF2">
        <w:rPr>
          <w:rFonts w:ascii="Times New Roman" w:hAnsi="Times New Roman" w:cs="Times New Roman"/>
          <w:sz w:val="28"/>
          <w:szCs w:val="28"/>
        </w:rPr>
        <w:t>ми</w:t>
      </w:r>
      <w:r w:rsidRPr="00AF5218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D32DF2">
        <w:rPr>
          <w:rFonts w:ascii="Times New Roman" w:hAnsi="Times New Roman" w:cs="Times New Roman"/>
          <w:sz w:val="28"/>
          <w:szCs w:val="28"/>
        </w:rPr>
        <w:t>ми</w:t>
      </w:r>
      <w:r w:rsidRPr="00AF5218">
        <w:rPr>
          <w:rFonts w:ascii="Times New Roman" w:hAnsi="Times New Roman" w:cs="Times New Roman"/>
          <w:sz w:val="28"/>
          <w:szCs w:val="28"/>
        </w:rPr>
        <w:t xml:space="preserve"> налоговой политики городского округа Мытищи на 2023-2025 годы.</w:t>
      </w:r>
    </w:p>
    <w:p w:rsidR="00AF5218" w:rsidRPr="00AF5218" w:rsidRDefault="00AF5218" w:rsidP="00B03017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 первого заместителя главы администрации городского округа Мытищи Л.С. Иванову.</w:t>
      </w:r>
    </w:p>
    <w:p w:rsidR="00AF5218" w:rsidRDefault="00AF5218" w:rsidP="00902C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DF2" w:rsidRDefault="00D32DF2" w:rsidP="00902C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218" w:rsidRDefault="00AF5218" w:rsidP="00B030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218" w:rsidRPr="00B03017" w:rsidRDefault="00AF5218" w:rsidP="00B030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Мытищи </w:t>
      </w:r>
      <w:r w:rsidR="00B03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3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3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3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3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3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Ю.О. Купецкая</w:t>
      </w:r>
    </w:p>
    <w:p w:rsidR="00902CE1" w:rsidRDefault="00B03017">
      <w:pPr>
        <w:rPr>
          <w:rFonts w:ascii="Times New Roman" w:hAnsi="Times New Roman" w:cs="Times New Roman"/>
          <w:sz w:val="28"/>
          <w:szCs w:val="28"/>
        </w:rPr>
        <w:sectPr w:rsidR="00902CE1" w:rsidSect="000907EB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70127" w:rsidRPr="00070127" w:rsidRDefault="00070127" w:rsidP="00902CE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7012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D32DF2">
        <w:rPr>
          <w:rFonts w:ascii="Times New Roman" w:hAnsi="Times New Roman" w:cs="Times New Roman"/>
          <w:sz w:val="28"/>
          <w:szCs w:val="28"/>
        </w:rPr>
        <w:t>Ы</w:t>
      </w:r>
    </w:p>
    <w:p w:rsidR="00070127" w:rsidRPr="00070127" w:rsidRDefault="00070127" w:rsidP="00902CE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70127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Мытищи</w:t>
      </w:r>
    </w:p>
    <w:p w:rsidR="001B2399" w:rsidRDefault="00070127" w:rsidP="00902CE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70127">
        <w:rPr>
          <w:rFonts w:ascii="Times New Roman" w:hAnsi="Times New Roman" w:cs="Times New Roman"/>
          <w:sz w:val="28"/>
          <w:szCs w:val="28"/>
        </w:rPr>
        <w:t>от ___________ № _________</w:t>
      </w:r>
    </w:p>
    <w:p w:rsidR="00070127" w:rsidRDefault="00070127" w:rsidP="00070127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2CE1" w:rsidRDefault="00902CE1" w:rsidP="00070127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2883" w:rsidRDefault="00902CE1" w:rsidP="000907E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E1B78">
        <w:rPr>
          <w:rFonts w:ascii="Times New Roman" w:hAnsi="Times New Roman" w:cs="Times New Roman"/>
          <w:sz w:val="28"/>
          <w:szCs w:val="28"/>
        </w:rPr>
        <w:t>сновны</w:t>
      </w:r>
      <w:r w:rsidR="00D32DF2">
        <w:rPr>
          <w:rFonts w:ascii="Times New Roman" w:hAnsi="Times New Roman" w:cs="Times New Roman"/>
          <w:sz w:val="28"/>
          <w:szCs w:val="28"/>
        </w:rPr>
        <w:t>е</w:t>
      </w:r>
      <w:r w:rsidRPr="003E1B78">
        <w:rPr>
          <w:rFonts w:ascii="Times New Roman" w:hAnsi="Times New Roman" w:cs="Times New Roman"/>
          <w:sz w:val="28"/>
          <w:szCs w:val="28"/>
        </w:rPr>
        <w:t xml:space="preserve"> </w:t>
      </w:r>
      <w:r w:rsidR="000907EB" w:rsidRPr="003E1B78">
        <w:rPr>
          <w:rFonts w:ascii="Times New Roman" w:hAnsi="Times New Roman" w:cs="Times New Roman"/>
          <w:sz w:val="28"/>
          <w:szCs w:val="28"/>
        </w:rPr>
        <w:t xml:space="preserve">направления бюджетной политики и </w:t>
      </w:r>
    </w:p>
    <w:p w:rsidR="00E42883" w:rsidRDefault="000907EB" w:rsidP="000907E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E1B78">
        <w:rPr>
          <w:rFonts w:ascii="Times New Roman" w:hAnsi="Times New Roman" w:cs="Times New Roman"/>
          <w:sz w:val="28"/>
          <w:szCs w:val="28"/>
        </w:rPr>
        <w:t>основны</w:t>
      </w:r>
      <w:r w:rsidR="00D32DF2">
        <w:rPr>
          <w:rFonts w:ascii="Times New Roman" w:hAnsi="Times New Roman" w:cs="Times New Roman"/>
          <w:sz w:val="28"/>
          <w:szCs w:val="28"/>
        </w:rPr>
        <w:t>е</w:t>
      </w:r>
      <w:r w:rsidRPr="003E1B78">
        <w:rPr>
          <w:rFonts w:ascii="Times New Roman" w:hAnsi="Times New Roman" w:cs="Times New Roman"/>
          <w:sz w:val="28"/>
          <w:szCs w:val="28"/>
        </w:rPr>
        <w:t xml:space="preserve"> направления налоговой политики </w:t>
      </w:r>
    </w:p>
    <w:p w:rsidR="00070127" w:rsidRPr="003E1B78" w:rsidRDefault="000907EB" w:rsidP="000907E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E1B78">
        <w:rPr>
          <w:rFonts w:ascii="Times New Roman" w:hAnsi="Times New Roman" w:cs="Times New Roman"/>
          <w:sz w:val="28"/>
          <w:szCs w:val="28"/>
        </w:rPr>
        <w:t>городского округа Мытищи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E1B7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 годы</w:t>
      </w:r>
    </w:p>
    <w:p w:rsidR="00070127" w:rsidRDefault="00070127" w:rsidP="00070127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2663" w:rsidRPr="00EC2663" w:rsidRDefault="00EC2663" w:rsidP="000907EB">
      <w:pPr>
        <w:pStyle w:val="a4"/>
        <w:numPr>
          <w:ilvl w:val="0"/>
          <w:numId w:val="9"/>
        </w:numPr>
        <w:tabs>
          <w:tab w:val="left" w:pos="0"/>
        </w:tabs>
        <w:ind w:left="0" w:right="-3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2663">
        <w:rPr>
          <w:rFonts w:ascii="Times New Roman" w:hAnsi="Times New Roman" w:cs="Times New Roman"/>
          <w:w w:val="105"/>
          <w:sz w:val="28"/>
          <w:szCs w:val="28"/>
        </w:rPr>
        <w:t>Основные положения</w:t>
      </w:r>
    </w:p>
    <w:p w:rsidR="00EC2663" w:rsidRPr="00EC2663" w:rsidRDefault="00EC2663" w:rsidP="00090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B78" w:rsidRPr="003E1B78" w:rsidRDefault="003E1B78" w:rsidP="00090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B78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городского округа Мытищи Московской области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E1B7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E1B7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E1B78">
        <w:rPr>
          <w:rFonts w:ascii="Times New Roman" w:hAnsi="Times New Roman" w:cs="Times New Roman"/>
          <w:sz w:val="28"/>
          <w:szCs w:val="28"/>
        </w:rPr>
        <w:t xml:space="preserve"> годов определены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Указ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E1B7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07.05.2018 № 204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E1B78">
        <w:rPr>
          <w:rFonts w:ascii="Times New Roman" w:hAnsi="Times New Roman" w:cs="Times New Roman"/>
          <w:sz w:val="28"/>
          <w:szCs w:val="28"/>
        </w:rPr>
        <w:t>национальных  целях и стратегических задачах развития Российской Федерации на период до 2024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1B78">
        <w:t xml:space="preserve"> </w:t>
      </w:r>
      <w:r w:rsidRPr="003E1B78">
        <w:rPr>
          <w:rFonts w:ascii="Times New Roman" w:hAnsi="Times New Roman" w:cs="Times New Roman"/>
          <w:sz w:val="28"/>
          <w:szCs w:val="28"/>
        </w:rPr>
        <w:t xml:space="preserve">и от 21.07.2020 № 474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1B78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Фе</w:t>
      </w:r>
      <w:r>
        <w:rPr>
          <w:rFonts w:ascii="Times New Roman" w:hAnsi="Times New Roman" w:cs="Times New Roman"/>
          <w:sz w:val="28"/>
          <w:szCs w:val="28"/>
        </w:rPr>
        <w:t>дерации на период до 2030 года»</w:t>
      </w:r>
      <w:r w:rsidRPr="003E1B78">
        <w:rPr>
          <w:rFonts w:ascii="Times New Roman" w:hAnsi="Times New Roman" w:cs="Times New Roman"/>
          <w:sz w:val="28"/>
          <w:szCs w:val="28"/>
        </w:rPr>
        <w:t>.</w:t>
      </w:r>
    </w:p>
    <w:p w:rsidR="00D950CD" w:rsidRDefault="00860650" w:rsidP="00090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B78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городского округа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E1B7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E1B7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E1B78">
        <w:rPr>
          <w:rFonts w:ascii="Times New Roman" w:hAnsi="Times New Roman" w:cs="Times New Roman"/>
          <w:sz w:val="28"/>
          <w:szCs w:val="28"/>
        </w:rPr>
        <w:t xml:space="preserve"> годов определяют основные цели, задачи и направления бюджетной политики городского округа в области доходов и расходов бюджета городского округа, муниципального контроля в финансово-бюджетной сфере и являются основой для составления проекта бюджета городского округа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E1B7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E1B7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E1B7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950CD">
        <w:rPr>
          <w:rFonts w:ascii="Times New Roman" w:hAnsi="Times New Roman" w:cs="Times New Roman"/>
          <w:sz w:val="28"/>
          <w:szCs w:val="28"/>
        </w:rPr>
        <w:t>.</w:t>
      </w:r>
    </w:p>
    <w:p w:rsidR="0022370B" w:rsidRPr="003E1B78" w:rsidRDefault="0022370B" w:rsidP="00090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B78">
        <w:rPr>
          <w:rFonts w:ascii="Times New Roman" w:hAnsi="Times New Roman" w:cs="Times New Roman"/>
          <w:sz w:val="28"/>
          <w:szCs w:val="28"/>
        </w:rPr>
        <w:t>Основной целью бюджетной и налоговой политики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E1B7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E1B7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E1B78">
        <w:rPr>
          <w:rFonts w:ascii="Times New Roman" w:hAnsi="Times New Roman" w:cs="Times New Roman"/>
          <w:sz w:val="28"/>
          <w:szCs w:val="28"/>
        </w:rPr>
        <w:t xml:space="preserve"> годов является обеспечение сбалансированности и устойчивости бюджета городского округа с учетом текущей экономической ситуации, а также повышени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E1B78">
        <w:rPr>
          <w:rFonts w:ascii="Times New Roman" w:hAnsi="Times New Roman" w:cs="Times New Roman"/>
          <w:sz w:val="28"/>
          <w:szCs w:val="28"/>
        </w:rPr>
        <w:t xml:space="preserve"> качества бюджетного процесса,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E1B78">
        <w:rPr>
          <w:rFonts w:ascii="Times New Roman" w:hAnsi="Times New Roman" w:cs="Times New Roman"/>
          <w:sz w:val="28"/>
          <w:szCs w:val="28"/>
        </w:rPr>
        <w:t xml:space="preserve"> рационального, эффективного и результативного расходования бюджетных средств</w:t>
      </w:r>
      <w:r w:rsidRPr="00EF797F">
        <w:rPr>
          <w:rFonts w:ascii="Times New Roman" w:hAnsi="Times New Roman" w:cs="Times New Roman"/>
          <w:sz w:val="28"/>
          <w:szCs w:val="28"/>
        </w:rPr>
        <w:t>, дальнейшего совершенствования межбюджетных отношений</w:t>
      </w:r>
      <w:r w:rsidRPr="003E1B78">
        <w:rPr>
          <w:rFonts w:ascii="Times New Roman" w:hAnsi="Times New Roman" w:cs="Times New Roman"/>
          <w:sz w:val="28"/>
          <w:szCs w:val="28"/>
        </w:rPr>
        <w:t>.</w:t>
      </w:r>
    </w:p>
    <w:p w:rsidR="00EC2663" w:rsidRPr="00EC2663" w:rsidRDefault="00EC2663" w:rsidP="00090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663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сосредоточить усилия на решении следующих задач:</w:t>
      </w:r>
    </w:p>
    <w:p w:rsidR="00EC2663" w:rsidRPr="00EC2663" w:rsidRDefault="00EC2663" w:rsidP="000907EB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663">
        <w:rPr>
          <w:rFonts w:ascii="Times New Roman" w:hAnsi="Times New Roman" w:cs="Times New Roman"/>
          <w:sz w:val="28"/>
          <w:szCs w:val="28"/>
        </w:rPr>
        <w:t>консервативное бюджетное планирование исходя из возможностей доходного потенциала и минимизации размера муниципального долга бюджета городского округа;</w:t>
      </w:r>
    </w:p>
    <w:p w:rsidR="00EC2663" w:rsidRPr="00EC2663" w:rsidRDefault="00EC2663" w:rsidP="000907EB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663">
        <w:rPr>
          <w:rFonts w:ascii="Times New Roman" w:hAnsi="Times New Roman" w:cs="Times New Roman"/>
          <w:sz w:val="28"/>
          <w:szCs w:val="28"/>
        </w:rPr>
        <w:t xml:space="preserve">совершенствование управления муниципальной собственностью; </w:t>
      </w:r>
    </w:p>
    <w:p w:rsidR="00EC2663" w:rsidRPr="00EC2663" w:rsidRDefault="00EC2663" w:rsidP="000907EB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663">
        <w:rPr>
          <w:rFonts w:ascii="Times New Roman" w:hAnsi="Times New Roman" w:cs="Times New Roman"/>
          <w:sz w:val="28"/>
          <w:szCs w:val="28"/>
        </w:rPr>
        <w:t xml:space="preserve">оптимизация расходных  обязательств городского округа; </w:t>
      </w:r>
    </w:p>
    <w:p w:rsidR="00EC2663" w:rsidRPr="00EC2663" w:rsidRDefault="00EC2663" w:rsidP="000907EB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663">
        <w:rPr>
          <w:rFonts w:ascii="Times New Roman" w:hAnsi="Times New Roman" w:cs="Times New Roman"/>
          <w:sz w:val="28"/>
          <w:szCs w:val="28"/>
        </w:rPr>
        <w:t xml:space="preserve">принятие новых расходных обязательств исключительно при наличии дополнительных доходов бюджета городского округа; </w:t>
      </w:r>
    </w:p>
    <w:p w:rsidR="00EC2663" w:rsidRPr="00EC2663" w:rsidRDefault="00EC2663" w:rsidP="000907EB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663">
        <w:rPr>
          <w:rFonts w:ascii="Times New Roman" w:hAnsi="Times New Roman" w:cs="Times New Roman"/>
          <w:sz w:val="28"/>
          <w:szCs w:val="28"/>
        </w:rPr>
        <w:lastRenderedPageBreak/>
        <w:t>увеличение доли объема расходов за счет доходов от внебюджетной деятельности муниципальных учреждений.</w:t>
      </w:r>
    </w:p>
    <w:p w:rsidR="00D950CD" w:rsidRPr="00693B81" w:rsidRDefault="00D950CD" w:rsidP="000907E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B81">
        <w:rPr>
          <w:rFonts w:ascii="Times New Roman" w:hAnsi="Times New Roman" w:cs="Times New Roman"/>
          <w:sz w:val="28"/>
          <w:szCs w:val="28"/>
        </w:rPr>
        <w:t>Бюджетная и налоговая политика</w:t>
      </w:r>
      <w:r w:rsidR="00EC2663" w:rsidRPr="00693B81">
        <w:rPr>
          <w:rFonts w:ascii="Times New Roman" w:hAnsi="Times New Roman" w:cs="Times New Roman"/>
          <w:sz w:val="28"/>
          <w:szCs w:val="28"/>
        </w:rPr>
        <w:t xml:space="preserve"> на 2023 год и на плановый период 2024 и 2025 годов</w:t>
      </w:r>
      <w:r w:rsidRPr="00693B81">
        <w:rPr>
          <w:rFonts w:ascii="Times New Roman" w:hAnsi="Times New Roman" w:cs="Times New Roman"/>
          <w:sz w:val="28"/>
          <w:szCs w:val="28"/>
        </w:rPr>
        <w:t xml:space="preserve"> направлена: </w:t>
      </w:r>
    </w:p>
    <w:p w:rsidR="00D950CD" w:rsidRDefault="00D950CD" w:rsidP="000907EB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0CD">
        <w:rPr>
          <w:rFonts w:ascii="Times New Roman" w:hAnsi="Times New Roman" w:cs="Times New Roman"/>
          <w:sz w:val="28"/>
          <w:szCs w:val="28"/>
        </w:rPr>
        <w:t>на повышение эффективности работы органов местного самоуправления с целью улучшения условий и качества жизни населения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50CD" w:rsidRPr="00D950CD" w:rsidRDefault="00D950CD" w:rsidP="000907EB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950CD">
        <w:rPr>
          <w:rFonts w:ascii="Times New Roman" w:hAnsi="Times New Roman" w:cs="Times New Roman"/>
          <w:sz w:val="28"/>
          <w:szCs w:val="28"/>
        </w:rPr>
        <w:t>адресное решение социальных проблем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95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0CD" w:rsidRPr="00D950CD" w:rsidRDefault="00D950CD" w:rsidP="000907EB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0CD">
        <w:rPr>
          <w:rFonts w:ascii="Times New Roman" w:hAnsi="Times New Roman" w:cs="Times New Roman"/>
          <w:sz w:val="28"/>
          <w:szCs w:val="28"/>
        </w:rPr>
        <w:t>на создание современной инфраст</w:t>
      </w:r>
      <w:r>
        <w:rPr>
          <w:rFonts w:ascii="Times New Roman" w:hAnsi="Times New Roman" w:cs="Times New Roman"/>
          <w:sz w:val="28"/>
          <w:szCs w:val="28"/>
        </w:rPr>
        <w:t>руктуры;</w:t>
      </w:r>
      <w:r w:rsidRPr="00D95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0CD" w:rsidRPr="00D950CD" w:rsidRDefault="00D950CD" w:rsidP="000907EB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0CD">
        <w:rPr>
          <w:rFonts w:ascii="Times New Roman" w:hAnsi="Times New Roman" w:cs="Times New Roman"/>
          <w:sz w:val="28"/>
          <w:szCs w:val="28"/>
        </w:rPr>
        <w:t>на увеличение налогового потенциала бюджета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95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0CD" w:rsidRPr="00D950CD" w:rsidRDefault="00D950CD" w:rsidP="000907EB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0CD">
        <w:rPr>
          <w:rFonts w:ascii="Times New Roman" w:hAnsi="Times New Roman" w:cs="Times New Roman"/>
          <w:sz w:val="28"/>
          <w:szCs w:val="28"/>
        </w:rPr>
        <w:t>на повышени</w:t>
      </w:r>
      <w:r>
        <w:rPr>
          <w:rFonts w:ascii="Times New Roman" w:hAnsi="Times New Roman" w:cs="Times New Roman"/>
          <w:sz w:val="28"/>
          <w:szCs w:val="28"/>
        </w:rPr>
        <w:t>е качества  муниципальных услуг;</w:t>
      </w:r>
      <w:r w:rsidRPr="00D95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0CD" w:rsidRPr="00D950CD" w:rsidRDefault="00D950CD" w:rsidP="000907EB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0CD">
        <w:rPr>
          <w:rFonts w:ascii="Times New Roman" w:hAnsi="Times New Roman" w:cs="Times New Roman"/>
          <w:sz w:val="28"/>
          <w:szCs w:val="28"/>
        </w:rPr>
        <w:t>на стимулирование инвестиционного и инновационного развития городского округа с учетом текущей экономической ситуации, посредством эффективного, ответственного и прозрачного управления общественными муниципальными финансами.</w:t>
      </w:r>
    </w:p>
    <w:p w:rsidR="00860650" w:rsidRPr="003E1B78" w:rsidRDefault="00860650" w:rsidP="00090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B78">
        <w:rPr>
          <w:rFonts w:ascii="Times New Roman" w:hAnsi="Times New Roman" w:cs="Times New Roman"/>
          <w:sz w:val="28"/>
          <w:szCs w:val="28"/>
        </w:rPr>
        <w:t>Реализация целей и задач бюджетной и налоговой политики основывается на усовершенствованной системе социально-экономического и бюджетного планирования городского округа, обеспечивающей повышение качества прогноза социально-экономического развития городского округа.</w:t>
      </w:r>
    </w:p>
    <w:p w:rsidR="00860650" w:rsidRDefault="00860650" w:rsidP="00090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B78">
        <w:rPr>
          <w:rFonts w:ascii="Times New Roman" w:hAnsi="Times New Roman" w:cs="Times New Roman"/>
          <w:sz w:val="28"/>
          <w:szCs w:val="28"/>
        </w:rPr>
        <w:t>Долговая политика в городском округе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E1B7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E1B78">
        <w:rPr>
          <w:rFonts w:ascii="Times New Roman" w:hAnsi="Times New Roman" w:cs="Times New Roman"/>
          <w:sz w:val="28"/>
          <w:szCs w:val="28"/>
        </w:rPr>
        <w:t xml:space="preserve"> годах, как и ранее, будет исходить из принципа сбалансированности бюджета городского округа.</w:t>
      </w:r>
    </w:p>
    <w:p w:rsidR="00D950CD" w:rsidRDefault="00D950CD" w:rsidP="00090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7EB" w:rsidRDefault="000E0CAA" w:rsidP="000907EB">
      <w:pPr>
        <w:pStyle w:val="a3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2663">
        <w:rPr>
          <w:rFonts w:ascii="Times New Roman" w:hAnsi="Times New Roman" w:cs="Times New Roman"/>
          <w:sz w:val="28"/>
          <w:szCs w:val="28"/>
        </w:rPr>
        <w:t>Основные направления налоговой политики</w:t>
      </w:r>
    </w:p>
    <w:p w:rsidR="000E0CAA" w:rsidRPr="00EC2663" w:rsidRDefault="000E0CAA" w:rsidP="000907E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C2663">
        <w:rPr>
          <w:rFonts w:ascii="Times New Roman" w:hAnsi="Times New Roman" w:cs="Times New Roman"/>
          <w:sz w:val="28"/>
          <w:szCs w:val="28"/>
        </w:rPr>
        <w:t>на 2023 год и на плановый период 2024 и 2025 годов</w:t>
      </w:r>
    </w:p>
    <w:p w:rsidR="000E0CAA" w:rsidRPr="000E0CAA" w:rsidRDefault="000E0CAA" w:rsidP="000907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0CAA" w:rsidRPr="000E0CAA" w:rsidRDefault="000E0CAA" w:rsidP="00090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AA">
        <w:rPr>
          <w:rFonts w:ascii="Times New Roman" w:hAnsi="Times New Roman" w:cs="Times New Roman"/>
          <w:sz w:val="28"/>
          <w:szCs w:val="28"/>
        </w:rPr>
        <w:t xml:space="preserve">Налоговая политика на </w:t>
      </w:r>
      <w:r w:rsidRPr="003E1B7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E1B7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E1B7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0E0CAA">
        <w:rPr>
          <w:rFonts w:ascii="Times New Roman" w:hAnsi="Times New Roman" w:cs="Times New Roman"/>
          <w:sz w:val="28"/>
          <w:szCs w:val="28"/>
        </w:rPr>
        <w:t>годов в области доходов бюджета городского округа ориентирована на сохранение и развитие доходных источников бюджета городского округа с учетом консервативной оценки доходного потенциала.</w:t>
      </w:r>
      <w:r w:rsidR="008815A2">
        <w:rPr>
          <w:rFonts w:ascii="Times New Roman" w:hAnsi="Times New Roman" w:cs="Times New Roman"/>
          <w:sz w:val="28"/>
          <w:szCs w:val="28"/>
        </w:rPr>
        <w:t xml:space="preserve"> Значительных изменения в структуре налоговых доходов не ожидается.</w:t>
      </w:r>
    </w:p>
    <w:p w:rsidR="000E0CAA" w:rsidRPr="000E0CAA" w:rsidRDefault="000E0CAA" w:rsidP="00090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AA">
        <w:rPr>
          <w:rFonts w:ascii="Times New Roman" w:hAnsi="Times New Roman" w:cs="Times New Roman"/>
          <w:sz w:val="28"/>
          <w:szCs w:val="28"/>
        </w:rPr>
        <w:t>Приоритеты налоговой политики городского округа направлены на организацию работы по увеличению поступлений налоговых и неналоговых доходов в бюджет городского округа.</w:t>
      </w:r>
    </w:p>
    <w:p w:rsidR="000E0CAA" w:rsidRPr="000E0CAA" w:rsidRDefault="000E0CAA" w:rsidP="00090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AA">
        <w:rPr>
          <w:rFonts w:ascii="Times New Roman" w:hAnsi="Times New Roman" w:cs="Times New Roman"/>
          <w:sz w:val="28"/>
          <w:szCs w:val="28"/>
        </w:rPr>
        <w:t>Основными направлениями налоговой политики городского округа являются:</w:t>
      </w:r>
    </w:p>
    <w:p w:rsidR="000E0CAA" w:rsidRPr="000E0CAA" w:rsidRDefault="000E0CAA" w:rsidP="000907EB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AA">
        <w:rPr>
          <w:rFonts w:ascii="Times New Roman" w:hAnsi="Times New Roman" w:cs="Times New Roman"/>
          <w:sz w:val="28"/>
          <w:szCs w:val="28"/>
        </w:rPr>
        <w:t>совершенствование законодательства по местным налогам с учетом изменений в налоговом законодательстве Российской Федерации;</w:t>
      </w:r>
    </w:p>
    <w:p w:rsidR="000E0CAA" w:rsidRPr="000E0CAA" w:rsidRDefault="000E0CAA" w:rsidP="000907EB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AA">
        <w:rPr>
          <w:rFonts w:ascii="Times New Roman" w:hAnsi="Times New Roman" w:cs="Times New Roman"/>
          <w:sz w:val="28"/>
          <w:szCs w:val="28"/>
        </w:rPr>
        <w:t>обеспечение бюджетной, экономической и социальной эффективности налоговых расходов;</w:t>
      </w:r>
    </w:p>
    <w:p w:rsidR="008815A2" w:rsidRPr="000E0CAA" w:rsidRDefault="008815A2" w:rsidP="000907EB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AA">
        <w:rPr>
          <w:rFonts w:ascii="Times New Roman" w:hAnsi="Times New Roman" w:cs="Times New Roman"/>
          <w:sz w:val="28"/>
          <w:szCs w:val="28"/>
        </w:rPr>
        <w:t>усиление мер по укреплению налоговой дисциплины налогоплательщиков;</w:t>
      </w:r>
    </w:p>
    <w:p w:rsidR="000E0CAA" w:rsidRPr="000E0CAA" w:rsidRDefault="000E0CAA" w:rsidP="000907EB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AA">
        <w:rPr>
          <w:rFonts w:ascii="Times New Roman" w:hAnsi="Times New Roman" w:cs="Times New Roman"/>
          <w:sz w:val="28"/>
          <w:szCs w:val="28"/>
        </w:rPr>
        <w:t>оказание содействия субъектам среднего и малого бизнеса для развития предпринимательской деятельности;</w:t>
      </w:r>
    </w:p>
    <w:p w:rsidR="000E0CAA" w:rsidRPr="000E0CAA" w:rsidRDefault="000E0CAA" w:rsidP="000907EB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AA">
        <w:rPr>
          <w:rFonts w:ascii="Times New Roman" w:hAnsi="Times New Roman" w:cs="Times New Roman"/>
          <w:sz w:val="28"/>
          <w:szCs w:val="28"/>
        </w:rPr>
        <w:lastRenderedPageBreak/>
        <w:t>повышение эффективности управления муниципальным имуществом городского округа.</w:t>
      </w:r>
    </w:p>
    <w:p w:rsidR="000E0CAA" w:rsidRPr="000E0CAA" w:rsidRDefault="000E0CAA" w:rsidP="00090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AA">
        <w:rPr>
          <w:rFonts w:ascii="Times New Roman" w:hAnsi="Times New Roman" w:cs="Times New Roman"/>
          <w:sz w:val="28"/>
          <w:szCs w:val="28"/>
        </w:rPr>
        <w:t>В трехлетней перспективе будет продолжена работа по укреплению доходной базы бюджета городского округа за счет наращивания стабильных доходных источников и мобилизации в бюджет доходов путем сокращения задолженности по территории городского округа.</w:t>
      </w:r>
    </w:p>
    <w:p w:rsidR="000E0CAA" w:rsidRPr="000E0CAA" w:rsidRDefault="000E0CAA" w:rsidP="00090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AA">
        <w:rPr>
          <w:rFonts w:ascii="Times New Roman" w:hAnsi="Times New Roman" w:cs="Times New Roman"/>
          <w:sz w:val="28"/>
          <w:szCs w:val="28"/>
        </w:rPr>
        <w:t>Рост бюджетных поступлений планируется достичь за счет:</w:t>
      </w:r>
    </w:p>
    <w:p w:rsidR="00860650" w:rsidRPr="000E0CAA" w:rsidRDefault="00860650" w:rsidP="000907EB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AA">
        <w:rPr>
          <w:rFonts w:ascii="Times New Roman" w:hAnsi="Times New Roman" w:cs="Times New Roman"/>
          <w:sz w:val="28"/>
          <w:szCs w:val="28"/>
        </w:rPr>
        <w:t>совершенствования методов налогового администрирования, повышения уровня ответственности главных администраторов доходов местного бюджета за выполнение плановых показателей поступления доходов в консолидированный бюджет Московской области;</w:t>
      </w:r>
    </w:p>
    <w:p w:rsidR="00860650" w:rsidRPr="000E0CAA" w:rsidRDefault="00860650" w:rsidP="000907EB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AA">
        <w:rPr>
          <w:rFonts w:ascii="Times New Roman" w:hAnsi="Times New Roman" w:cs="Times New Roman"/>
          <w:sz w:val="28"/>
          <w:szCs w:val="28"/>
        </w:rPr>
        <w:t>проведения работы по снижению задолженности, в том числе признанной невозможной к взысканию, по налогам и сборам;</w:t>
      </w:r>
    </w:p>
    <w:p w:rsidR="00860650" w:rsidRPr="000E0CAA" w:rsidRDefault="00860650" w:rsidP="000907EB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AA">
        <w:rPr>
          <w:rFonts w:ascii="Times New Roman" w:hAnsi="Times New Roman" w:cs="Times New Roman"/>
          <w:sz w:val="28"/>
          <w:szCs w:val="28"/>
        </w:rPr>
        <w:t>расширения налоговой базы по имущественным налогам путем выявления и включения в налогооблагаемую базу недвижимого имущества, в том числе земельных участков, которые до настоящего времени не поставлены на кадастровый учет;</w:t>
      </w:r>
    </w:p>
    <w:p w:rsidR="00860650" w:rsidRPr="000E0CAA" w:rsidRDefault="00860650" w:rsidP="000907EB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AA">
        <w:rPr>
          <w:rFonts w:ascii="Times New Roman" w:hAnsi="Times New Roman" w:cs="Times New Roman"/>
          <w:sz w:val="28"/>
          <w:szCs w:val="28"/>
        </w:rPr>
        <w:t>проведения оценки социальной и бюджетной эффективности установленных на региональном и местном уровне налоговых расходов;</w:t>
      </w:r>
    </w:p>
    <w:p w:rsidR="000E0CAA" w:rsidRPr="000E0CAA" w:rsidRDefault="000E0CAA" w:rsidP="000907EB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AA">
        <w:rPr>
          <w:rFonts w:ascii="Times New Roman" w:hAnsi="Times New Roman" w:cs="Times New Roman"/>
          <w:sz w:val="28"/>
          <w:szCs w:val="28"/>
        </w:rPr>
        <w:t>роста инвестиционной и инновационной активности путем оказания муниципальной поддержки инвесторам в целях создания благоприятных условий для расширения ими производства, создания новых рабочих мест с высоким уровнем заработной платы;</w:t>
      </w:r>
    </w:p>
    <w:p w:rsidR="000E0CAA" w:rsidRPr="000E0CAA" w:rsidRDefault="000E0CAA" w:rsidP="000907EB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AA">
        <w:rPr>
          <w:rFonts w:ascii="Times New Roman" w:hAnsi="Times New Roman" w:cs="Times New Roman"/>
          <w:sz w:val="28"/>
          <w:szCs w:val="28"/>
        </w:rPr>
        <w:t>совершенствования управления муниципальной собственностью.</w:t>
      </w:r>
    </w:p>
    <w:p w:rsidR="00070127" w:rsidRPr="000E0CAA" w:rsidRDefault="000E0CAA" w:rsidP="000907EB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AA">
        <w:rPr>
          <w:rFonts w:ascii="Times New Roman" w:hAnsi="Times New Roman" w:cs="Times New Roman"/>
          <w:sz w:val="28"/>
          <w:szCs w:val="28"/>
        </w:rPr>
        <w:t>осуществления мониторинга законодательства Российской Федерации о налогах и сборах с целью  приведения в соответствие с ним муниципальных правовых актов.</w:t>
      </w:r>
    </w:p>
    <w:p w:rsidR="00070127" w:rsidRDefault="00070127" w:rsidP="000907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07EB" w:rsidRPr="000907EB" w:rsidRDefault="000E0CAA" w:rsidP="000907EB">
      <w:pPr>
        <w:pStyle w:val="a3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07EB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 политики </w:t>
      </w:r>
    </w:p>
    <w:p w:rsidR="00070127" w:rsidRPr="00EC2663" w:rsidRDefault="000E0CAA" w:rsidP="000907E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C2663">
        <w:rPr>
          <w:rFonts w:ascii="Times New Roman" w:hAnsi="Times New Roman" w:cs="Times New Roman"/>
          <w:sz w:val="28"/>
          <w:szCs w:val="28"/>
        </w:rPr>
        <w:t>на 2023 год и на плановый период 2024 и 2025 годов</w:t>
      </w:r>
    </w:p>
    <w:p w:rsidR="00693B81" w:rsidRDefault="00693B81" w:rsidP="000907EB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693B81" w:rsidRPr="00262A36" w:rsidRDefault="00693B81" w:rsidP="000907EB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политика в 2023</w:t>
      </w:r>
      <w:r w:rsidRPr="00262A3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62A36">
        <w:rPr>
          <w:rFonts w:ascii="Times New Roman" w:hAnsi="Times New Roman" w:cs="Times New Roman"/>
          <w:sz w:val="28"/>
          <w:szCs w:val="28"/>
        </w:rPr>
        <w:t xml:space="preserve"> годах будет направлена на развитие экономики и социальной сферы, повышение уровня и качества жизни населения, решение приоритетных для городского округа задач, обеспечение сбалансированности и устойчивости бюджетной системы городского округа, повышение эффективности бюджетных расходов, развитие программно-целевых методов управления. </w:t>
      </w:r>
    </w:p>
    <w:p w:rsidR="00693B81" w:rsidRPr="00262A36" w:rsidRDefault="00693B81" w:rsidP="000907EB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262A36">
        <w:rPr>
          <w:rFonts w:ascii="Times New Roman" w:hAnsi="Times New Roman" w:cs="Times New Roman"/>
          <w:sz w:val="28"/>
          <w:szCs w:val="28"/>
        </w:rPr>
        <w:t>Выдвигая на первый план долгосрочную финансовую устойчивость, необходимо особое внимание обратить на эффективное использование бюджетных средств. Основные приоритеты расходов бюджета городского округа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62A3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62A36">
        <w:rPr>
          <w:rFonts w:ascii="Times New Roman" w:hAnsi="Times New Roman" w:cs="Times New Roman"/>
          <w:sz w:val="28"/>
          <w:szCs w:val="28"/>
        </w:rPr>
        <w:t xml:space="preserve"> годах определены с учетом необходимости решения неотложных проблем экономического и социального развития, достижения целевых показателей, обозначенных в Указе Президента Российской Федерации от 7 мая 2018 года № 204 «О национальных целях и стратегических </w:t>
      </w:r>
      <w:r w:rsidRPr="00262A36">
        <w:rPr>
          <w:rFonts w:ascii="Times New Roman" w:hAnsi="Times New Roman" w:cs="Times New Roman"/>
          <w:sz w:val="28"/>
          <w:szCs w:val="28"/>
        </w:rPr>
        <w:lastRenderedPageBreak/>
        <w:t xml:space="preserve">задачах развития Российской Федерации на период до 2024 года» (далее – Указ Президента Российской Федерации). </w:t>
      </w:r>
    </w:p>
    <w:p w:rsidR="00693B81" w:rsidRPr="00262A36" w:rsidRDefault="00693B81" w:rsidP="000907EB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262A36">
        <w:rPr>
          <w:rFonts w:ascii="Times New Roman" w:hAnsi="Times New Roman" w:cs="Times New Roman"/>
          <w:sz w:val="28"/>
          <w:szCs w:val="28"/>
        </w:rPr>
        <w:t>При формировании бюджета городского округа необходимо обеспечить финансированием действующие расходные обязательства. Принятие новых расходных обязательств должно проводиться с учетом их эффективности и возможных сроков и механизмов реализации в пределах имеющихся ресурсов.</w:t>
      </w:r>
    </w:p>
    <w:p w:rsidR="00693B81" w:rsidRPr="00262A36" w:rsidRDefault="00693B81" w:rsidP="000907EB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262A36">
        <w:rPr>
          <w:rFonts w:ascii="Times New Roman" w:hAnsi="Times New Roman" w:cs="Times New Roman"/>
          <w:sz w:val="28"/>
          <w:szCs w:val="28"/>
        </w:rPr>
        <w:t>Бюджетная политика в части расходов бюджета городского округа должна отвечать принципам консервативного бюджетного планирования и быть направлена на повышение эффективности расходов бюджета.</w:t>
      </w:r>
      <w:r w:rsidRPr="00007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Ресурсы бюджета должны быть мобилизованы на приоритетных направлениях, отдача их должна быть максимальной.</w:t>
      </w:r>
    </w:p>
    <w:p w:rsidR="00693B81" w:rsidRPr="00262A36" w:rsidRDefault="00693B81" w:rsidP="000907EB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262A36">
        <w:rPr>
          <w:rFonts w:ascii="Times New Roman" w:hAnsi="Times New Roman" w:cs="Times New Roman"/>
          <w:sz w:val="28"/>
          <w:szCs w:val="28"/>
        </w:rPr>
        <w:t xml:space="preserve">Основными направлениями бюджетной политики в области расходов бюджета городского округа являются: </w:t>
      </w:r>
    </w:p>
    <w:p w:rsidR="00693B81" w:rsidRPr="00262A36" w:rsidRDefault="00693B81" w:rsidP="000907EB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62A36">
        <w:rPr>
          <w:rFonts w:ascii="Times New Roman" w:hAnsi="Times New Roman" w:cs="Times New Roman"/>
          <w:sz w:val="28"/>
          <w:szCs w:val="28"/>
        </w:rPr>
        <w:t>определение четких приоритетов использования бюджетных средств с учетом текущей экономической ситуации: при планировании бюджетных ассигнований следует детально оценить содержание муниципальных программ городского округа, соразмерив объемы их финансового обеспечения с реальными возможностями бюджета городского округа;</w:t>
      </w:r>
    </w:p>
    <w:p w:rsidR="00693B81" w:rsidRPr="00262A36" w:rsidRDefault="00693B81" w:rsidP="000907EB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62A36">
        <w:rPr>
          <w:rFonts w:ascii="Times New Roman" w:hAnsi="Times New Roman" w:cs="Times New Roman"/>
          <w:sz w:val="28"/>
          <w:szCs w:val="28"/>
        </w:rPr>
        <w:t>реализация приоритетных проектов, учитывающих объединение управленческих решений и бюджетных ассигнований на финансовое обеспечение программных мероприятий, обеспечивающих максимальный вклад в достижение ключевых показателей по соответствующим направлениям;</w:t>
      </w:r>
    </w:p>
    <w:p w:rsidR="00693B81" w:rsidRPr="00262A36" w:rsidRDefault="00693B81" w:rsidP="000907EB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62A36">
        <w:rPr>
          <w:rFonts w:ascii="Times New Roman" w:hAnsi="Times New Roman" w:cs="Times New Roman"/>
          <w:sz w:val="28"/>
          <w:szCs w:val="28"/>
        </w:rPr>
        <w:t>применение нормативов материально-технического обеспечения органов местного самоуправления и муниципальных казенных учреждений при планировании бюджетных ассигнований;</w:t>
      </w:r>
    </w:p>
    <w:p w:rsidR="00693B81" w:rsidRPr="00262A36" w:rsidRDefault="00693B81" w:rsidP="000907EB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62A36">
        <w:rPr>
          <w:rFonts w:ascii="Times New Roman" w:hAnsi="Times New Roman" w:cs="Times New Roman"/>
          <w:sz w:val="28"/>
          <w:szCs w:val="28"/>
        </w:rPr>
        <w:t>снижение неэффективных трат бюджета городского округа, обеспечение исполнения гарантированных расходных обязательств городского округа, одновременный пересмотр бюджетных затрат на закупку товаров, работ и услуг для муниципальных нужд и нужд муниципальных учреждений, объемов субсидий из бюджета городского округа иным некоммерческим организациям, юридическим лицам (кроме муниципальных учреждений), а также иных возможных к сокращению расходов;</w:t>
      </w:r>
    </w:p>
    <w:p w:rsidR="00693B81" w:rsidRPr="00262A36" w:rsidRDefault="00693B81" w:rsidP="000907EB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62A36">
        <w:rPr>
          <w:rFonts w:ascii="Times New Roman" w:hAnsi="Times New Roman" w:cs="Times New Roman"/>
          <w:sz w:val="28"/>
          <w:szCs w:val="28"/>
        </w:rPr>
        <w:t xml:space="preserve">принятие решений, направленных на достижение в полном объеме уровня оплаты труда работников муниципальных учреждений социальной сферы в соответствии с Указом Президента Российской Федерации; </w:t>
      </w:r>
    </w:p>
    <w:p w:rsidR="00693B81" w:rsidRPr="00262A36" w:rsidRDefault="00693B81" w:rsidP="000907EB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62A36">
        <w:rPr>
          <w:rFonts w:ascii="Times New Roman" w:hAnsi="Times New Roman" w:cs="Times New Roman"/>
          <w:sz w:val="28"/>
          <w:szCs w:val="28"/>
        </w:rPr>
        <w:t xml:space="preserve"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 </w:t>
      </w:r>
    </w:p>
    <w:p w:rsidR="00693B81" w:rsidRPr="00262A36" w:rsidRDefault="00693B81" w:rsidP="000907EB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62A36">
        <w:rPr>
          <w:rFonts w:ascii="Times New Roman" w:hAnsi="Times New Roman" w:cs="Times New Roman"/>
          <w:sz w:val="28"/>
          <w:szCs w:val="28"/>
        </w:rPr>
        <w:t>совершенствование механизмов контроля за соблюдением требований законодательства в сфере закупок и исполнением условий контрактов;</w:t>
      </w:r>
    </w:p>
    <w:p w:rsidR="00693B81" w:rsidRPr="00262A36" w:rsidRDefault="00693B81" w:rsidP="000907EB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62A36">
        <w:rPr>
          <w:rFonts w:ascii="Times New Roman" w:hAnsi="Times New Roman" w:cs="Times New Roman"/>
          <w:sz w:val="28"/>
          <w:szCs w:val="28"/>
        </w:rPr>
        <w:t xml:space="preserve">увязка муниципальных заданий на оказание муниципальных услуг с целями муниципальных программ; </w:t>
      </w:r>
    </w:p>
    <w:p w:rsidR="00693B81" w:rsidRPr="00262A36" w:rsidRDefault="00693B81" w:rsidP="000907EB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62A36">
        <w:rPr>
          <w:rFonts w:ascii="Times New Roman" w:hAnsi="Times New Roman" w:cs="Times New Roman"/>
          <w:sz w:val="28"/>
          <w:szCs w:val="28"/>
        </w:rPr>
        <w:t xml:space="preserve">повышение ответственности муниципальных учреждений за невыполнение муниципальных заданий, в том числе установление требований </w:t>
      </w:r>
      <w:r w:rsidRPr="00262A36">
        <w:rPr>
          <w:rFonts w:ascii="Times New Roman" w:hAnsi="Times New Roman" w:cs="Times New Roman"/>
          <w:sz w:val="28"/>
          <w:szCs w:val="28"/>
        </w:rPr>
        <w:lastRenderedPageBreak/>
        <w:t xml:space="preserve">об обязательном возврате средств субсидий в бюджет городского округа в случае не достижения объемных показателей, установленных в муниципальном задании; </w:t>
      </w:r>
    </w:p>
    <w:p w:rsidR="00693B81" w:rsidRPr="00262A36" w:rsidRDefault="00693B81" w:rsidP="000907EB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62A36">
        <w:rPr>
          <w:rFonts w:ascii="Times New Roman" w:hAnsi="Times New Roman" w:cs="Times New Roman"/>
          <w:sz w:val="28"/>
          <w:szCs w:val="28"/>
        </w:rPr>
        <w:t xml:space="preserve">обеспечение выполнения ключевых и целевых показателей муниципальных программ, преемственность показателей достижения определенных целей, обозначенных в муниципальных программах, целям и задачам, обозначенным в государственных программах, для обеспечения их увязки; </w:t>
      </w:r>
    </w:p>
    <w:p w:rsidR="00693B81" w:rsidRPr="00262A36" w:rsidRDefault="00693B81" w:rsidP="000907EB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62A36">
        <w:rPr>
          <w:rFonts w:ascii="Times New Roman" w:hAnsi="Times New Roman" w:cs="Times New Roman"/>
          <w:sz w:val="28"/>
          <w:szCs w:val="28"/>
        </w:rPr>
        <w:t xml:space="preserve">усиление контроля над выполнением муниципальными учреждениями городского округа муниципальных заданий на оказание муниципальных услуг (выполнение работ), включая проведение оценки соответствия качества фактически оказанных муниципальных услуг (выполненных работ) утвержденным требованиям к качеству, с изучением мнения населения о качестве оказываемых муниципальных услуг (выполняемых работ). </w:t>
      </w:r>
    </w:p>
    <w:p w:rsidR="00693B81" w:rsidRPr="00DB2F1D" w:rsidRDefault="00693B81" w:rsidP="000907EB">
      <w:pPr>
        <w:tabs>
          <w:tab w:val="left" w:pos="993"/>
          <w:tab w:val="left" w:pos="205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B2F1D">
        <w:rPr>
          <w:rFonts w:ascii="Times New Roman" w:hAnsi="Times New Roman"/>
          <w:sz w:val="28"/>
          <w:szCs w:val="28"/>
        </w:rPr>
        <w:t xml:space="preserve">еобходимым условием для повышения эффективности оказания муниципальных услуг (выполнения работ) должно стать проведение мероприятий по централизации ведения ими бюджетного (бухгалтерского) учета и формирования отчетности. Использование единых подходов ведения бюджетного (бухгалтерского) учета и формирования отчетности должно повысить достоверность данных о финансово – хозяйственной деятельности муниципальных учреждений </w:t>
      </w:r>
      <w:r>
        <w:rPr>
          <w:rFonts w:ascii="Times New Roman" w:hAnsi="Times New Roman"/>
          <w:sz w:val="28"/>
          <w:szCs w:val="28"/>
        </w:rPr>
        <w:t>городского округа Мытищи</w:t>
      </w:r>
      <w:r w:rsidRPr="00DB2F1D">
        <w:rPr>
          <w:rFonts w:ascii="Times New Roman" w:hAnsi="Times New Roman"/>
          <w:sz w:val="28"/>
          <w:szCs w:val="28"/>
        </w:rPr>
        <w:t xml:space="preserve">, привести к образованию центров компетенций в указанной сфере, а также обеспечить снижение финансовых затрат на обеспечение деятельности муниципальных учреждений </w:t>
      </w:r>
      <w:r>
        <w:rPr>
          <w:rFonts w:ascii="Times New Roman" w:hAnsi="Times New Roman"/>
          <w:sz w:val="28"/>
          <w:szCs w:val="28"/>
        </w:rPr>
        <w:t>округа</w:t>
      </w:r>
      <w:r w:rsidRPr="00DB2F1D">
        <w:rPr>
          <w:rFonts w:ascii="Times New Roman" w:hAnsi="Times New Roman"/>
          <w:sz w:val="28"/>
          <w:szCs w:val="28"/>
        </w:rPr>
        <w:t>.</w:t>
      </w:r>
    </w:p>
    <w:p w:rsidR="00693B81" w:rsidRPr="00262A36" w:rsidRDefault="00693B81" w:rsidP="000907EB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262A36">
        <w:rPr>
          <w:rFonts w:ascii="Times New Roman" w:hAnsi="Times New Roman" w:cs="Times New Roman"/>
          <w:sz w:val="28"/>
          <w:szCs w:val="28"/>
        </w:rPr>
        <w:t xml:space="preserve">Главные распорядители средств бюджета при исполнении бюджета городского округа должны полагаться на отлаженные бюджетные процедуры и высокий уровень бюджетной дисциплины. Все решения в процессе исполнения бюджета городского округа должны приниматься и реализовываться максимально оперативно, а принятие бюджетных обязательств должно осуществляться в строгом соответствии с законодательством Российской Федерации. </w:t>
      </w:r>
    </w:p>
    <w:p w:rsidR="00693B81" w:rsidRPr="00262A36" w:rsidRDefault="00693B81" w:rsidP="000907EB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262A36">
        <w:rPr>
          <w:rFonts w:ascii="Times New Roman" w:hAnsi="Times New Roman" w:cs="Times New Roman"/>
          <w:sz w:val="28"/>
          <w:szCs w:val="28"/>
        </w:rPr>
        <w:t>Долговая политика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62A3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62A36">
        <w:rPr>
          <w:rFonts w:ascii="Times New Roman" w:hAnsi="Times New Roman" w:cs="Times New Roman"/>
          <w:sz w:val="28"/>
          <w:szCs w:val="28"/>
        </w:rPr>
        <w:t xml:space="preserve"> годах будет продолжать строиться на принципах безусловного исполнения и обслуживания принятых долговых обязательств в полном объеме и в установленные сроки.</w:t>
      </w:r>
    </w:p>
    <w:p w:rsidR="00693B81" w:rsidRPr="00262A36" w:rsidRDefault="00693B81" w:rsidP="000907EB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262A36">
        <w:rPr>
          <w:rFonts w:ascii="Times New Roman" w:hAnsi="Times New Roman" w:cs="Times New Roman"/>
          <w:sz w:val="28"/>
          <w:szCs w:val="28"/>
        </w:rPr>
        <w:t>Основными направлениями долговой политики городского округа являются:</w:t>
      </w:r>
    </w:p>
    <w:p w:rsidR="00693B81" w:rsidRPr="00262A36" w:rsidRDefault="00693B81" w:rsidP="000907EB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62A36">
        <w:rPr>
          <w:rFonts w:ascii="Times New Roman" w:hAnsi="Times New Roman" w:cs="Times New Roman"/>
          <w:sz w:val="28"/>
          <w:szCs w:val="28"/>
        </w:rPr>
        <w:t xml:space="preserve">поддержание величины муниципального долга городского округа на экономически безопасном уровне; </w:t>
      </w:r>
    </w:p>
    <w:p w:rsidR="00693B81" w:rsidRPr="00262A36" w:rsidRDefault="00693B81" w:rsidP="000907EB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62A36">
        <w:rPr>
          <w:rFonts w:ascii="Times New Roman" w:hAnsi="Times New Roman" w:cs="Times New Roman"/>
          <w:sz w:val="28"/>
          <w:szCs w:val="28"/>
        </w:rPr>
        <w:t xml:space="preserve">распределение долговой нагрузки на городской округ с целью обеспечения ежемесячной сбалансированности бюджета; </w:t>
      </w:r>
    </w:p>
    <w:p w:rsidR="00693B81" w:rsidRPr="00262A36" w:rsidRDefault="00693B81" w:rsidP="000907EB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62A36">
        <w:rPr>
          <w:rFonts w:ascii="Times New Roman" w:hAnsi="Times New Roman" w:cs="Times New Roman"/>
          <w:sz w:val="28"/>
          <w:szCs w:val="28"/>
        </w:rPr>
        <w:t xml:space="preserve">минимизация стоимости заимствований; </w:t>
      </w:r>
    </w:p>
    <w:p w:rsidR="00693B81" w:rsidRPr="00262A36" w:rsidRDefault="00693B81" w:rsidP="000907EB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62A36">
        <w:rPr>
          <w:rFonts w:ascii="Times New Roman" w:hAnsi="Times New Roman" w:cs="Times New Roman"/>
          <w:sz w:val="28"/>
          <w:szCs w:val="28"/>
        </w:rPr>
        <w:t xml:space="preserve">осуществление привлечения новых заимствований с учетом соблюдения ограничений, установленных Бюджетным кодексом Российской </w:t>
      </w:r>
      <w:r w:rsidRPr="00262A36">
        <w:rPr>
          <w:rFonts w:ascii="Times New Roman" w:hAnsi="Times New Roman" w:cs="Times New Roman"/>
          <w:sz w:val="28"/>
          <w:szCs w:val="28"/>
        </w:rPr>
        <w:lastRenderedPageBreak/>
        <w:t>Федерации, в отношении объема муниципального долга и расходов на его обслуживание;</w:t>
      </w:r>
    </w:p>
    <w:p w:rsidR="00693B81" w:rsidRPr="00262A36" w:rsidRDefault="00693B81" w:rsidP="000907EB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62A36">
        <w:rPr>
          <w:rFonts w:ascii="Times New Roman" w:hAnsi="Times New Roman" w:cs="Times New Roman"/>
          <w:sz w:val="28"/>
          <w:szCs w:val="28"/>
        </w:rPr>
        <w:t>обеспечение своевременного и полного учета долговых обязательств.</w:t>
      </w:r>
    </w:p>
    <w:p w:rsidR="00070127" w:rsidRDefault="00693B81" w:rsidP="000907EB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262A36">
        <w:rPr>
          <w:rFonts w:ascii="Times New Roman" w:hAnsi="Times New Roman" w:cs="Times New Roman"/>
          <w:sz w:val="28"/>
          <w:szCs w:val="28"/>
        </w:rPr>
        <w:t>В целях обеспечения стабильного исполнения бюджета городского округа, повышения кредитного рейтинга, характеризующего городской округ как надежного заемщика, своевременно выполняющего долговые обязательства, городской округ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62A3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62A36">
        <w:rPr>
          <w:rFonts w:ascii="Times New Roman" w:hAnsi="Times New Roman" w:cs="Times New Roman"/>
          <w:sz w:val="28"/>
          <w:szCs w:val="28"/>
        </w:rPr>
        <w:t xml:space="preserve"> годах будет проводить взвешенную долговую политику, направленную на оптимизацию объема муниципального долга.</w:t>
      </w:r>
    </w:p>
    <w:sectPr w:rsidR="00070127" w:rsidSect="00902C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2453"/>
    <w:multiLevelType w:val="hybridMultilevel"/>
    <w:tmpl w:val="8676C0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6A071B"/>
    <w:multiLevelType w:val="hybridMultilevel"/>
    <w:tmpl w:val="9D2AEA4A"/>
    <w:lvl w:ilvl="0" w:tplc="468AA1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256880"/>
    <w:multiLevelType w:val="hybridMultilevel"/>
    <w:tmpl w:val="5D586E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2F3F98"/>
    <w:multiLevelType w:val="hybridMultilevel"/>
    <w:tmpl w:val="C0EEDF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F2156C"/>
    <w:multiLevelType w:val="hybridMultilevel"/>
    <w:tmpl w:val="AA725D72"/>
    <w:lvl w:ilvl="0" w:tplc="95A69864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CB6D7B"/>
    <w:multiLevelType w:val="hybridMultilevel"/>
    <w:tmpl w:val="A00691E6"/>
    <w:lvl w:ilvl="0" w:tplc="468AA1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36D366C"/>
    <w:multiLevelType w:val="hybridMultilevel"/>
    <w:tmpl w:val="F872D6B2"/>
    <w:lvl w:ilvl="0" w:tplc="468AA13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52778D1"/>
    <w:multiLevelType w:val="hybridMultilevel"/>
    <w:tmpl w:val="65E0D36C"/>
    <w:lvl w:ilvl="0" w:tplc="DCE041AA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2376F1"/>
    <w:multiLevelType w:val="hybridMultilevel"/>
    <w:tmpl w:val="E902A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2C59AD"/>
    <w:multiLevelType w:val="hybridMultilevel"/>
    <w:tmpl w:val="07CC85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394118"/>
    <w:multiLevelType w:val="hybridMultilevel"/>
    <w:tmpl w:val="0406BD62"/>
    <w:lvl w:ilvl="0" w:tplc="468AA13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EF24339"/>
    <w:multiLevelType w:val="hybridMultilevel"/>
    <w:tmpl w:val="0122D760"/>
    <w:lvl w:ilvl="0" w:tplc="29CCC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B0690E"/>
    <w:multiLevelType w:val="hybridMultilevel"/>
    <w:tmpl w:val="BEA2FB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3468A6"/>
    <w:multiLevelType w:val="hybridMultilevel"/>
    <w:tmpl w:val="C5722D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9FF6522"/>
    <w:multiLevelType w:val="hybridMultilevel"/>
    <w:tmpl w:val="3CD2D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CF59F6"/>
    <w:multiLevelType w:val="hybridMultilevel"/>
    <w:tmpl w:val="F358359C"/>
    <w:lvl w:ilvl="0" w:tplc="A94C3D50">
      <w:start w:val="1"/>
      <w:numFmt w:val="decimal"/>
      <w:lvlText w:val="%1."/>
      <w:lvlJc w:val="left"/>
      <w:pPr>
        <w:ind w:left="3763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6">
    <w:nsid w:val="5EFF22FA"/>
    <w:multiLevelType w:val="hybridMultilevel"/>
    <w:tmpl w:val="31DE9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1402545"/>
    <w:multiLevelType w:val="hybridMultilevel"/>
    <w:tmpl w:val="0FD6014E"/>
    <w:lvl w:ilvl="0" w:tplc="468AA1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12"/>
  </w:num>
  <w:num w:numId="5">
    <w:abstractNumId w:val="0"/>
  </w:num>
  <w:num w:numId="6">
    <w:abstractNumId w:val="2"/>
  </w:num>
  <w:num w:numId="7">
    <w:abstractNumId w:val="16"/>
  </w:num>
  <w:num w:numId="8">
    <w:abstractNumId w:val="3"/>
  </w:num>
  <w:num w:numId="9">
    <w:abstractNumId w:val="15"/>
  </w:num>
  <w:num w:numId="10">
    <w:abstractNumId w:val="7"/>
  </w:num>
  <w:num w:numId="11">
    <w:abstractNumId w:val="9"/>
  </w:num>
  <w:num w:numId="12">
    <w:abstractNumId w:val="14"/>
  </w:num>
  <w:num w:numId="13">
    <w:abstractNumId w:val="4"/>
  </w:num>
  <w:num w:numId="14">
    <w:abstractNumId w:val="5"/>
  </w:num>
  <w:num w:numId="15">
    <w:abstractNumId w:val="17"/>
  </w:num>
  <w:num w:numId="16">
    <w:abstractNumId w:val="1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27"/>
    <w:rsid w:val="00070127"/>
    <w:rsid w:val="000907EB"/>
    <w:rsid w:val="00097B86"/>
    <w:rsid w:val="000E0CAA"/>
    <w:rsid w:val="001B2399"/>
    <w:rsid w:val="0022370B"/>
    <w:rsid w:val="003E1B78"/>
    <w:rsid w:val="00475E30"/>
    <w:rsid w:val="006369AF"/>
    <w:rsid w:val="0064167D"/>
    <w:rsid w:val="00693B81"/>
    <w:rsid w:val="006F30DA"/>
    <w:rsid w:val="00743F48"/>
    <w:rsid w:val="007E5CC8"/>
    <w:rsid w:val="00836BC4"/>
    <w:rsid w:val="00860650"/>
    <w:rsid w:val="008815A2"/>
    <w:rsid w:val="008C2003"/>
    <w:rsid w:val="00902CE1"/>
    <w:rsid w:val="00966D9D"/>
    <w:rsid w:val="00A62071"/>
    <w:rsid w:val="00AF5218"/>
    <w:rsid w:val="00B03017"/>
    <w:rsid w:val="00B22F49"/>
    <w:rsid w:val="00B93FC4"/>
    <w:rsid w:val="00C841AE"/>
    <w:rsid w:val="00CC6900"/>
    <w:rsid w:val="00D32DF2"/>
    <w:rsid w:val="00D950CD"/>
    <w:rsid w:val="00E42883"/>
    <w:rsid w:val="00EC2663"/>
    <w:rsid w:val="00E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B78"/>
    <w:pPr>
      <w:ind w:left="720"/>
      <w:contextualSpacing/>
    </w:pPr>
  </w:style>
  <w:style w:type="paragraph" w:styleId="a4">
    <w:name w:val="Body Text"/>
    <w:basedOn w:val="a"/>
    <w:link w:val="a5"/>
    <w:unhideWhenUsed/>
    <w:rsid w:val="00EC2663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C2663"/>
    <w:rPr>
      <w:rFonts w:ascii="Arial" w:eastAsia="Times New Roman" w:hAnsi="Arial" w:cs="Arial"/>
      <w:color w:val="000000"/>
      <w:sz w:val="24"/>
      <w:szCs w:val="20"/>
      <w:lang w:eastAsia="ru-RU"/>
    </w:rPr>
  </w:style>
  <w:style w:type="table" w:styleId="a6">
    <w:name w:val="Table Grid"/>
    <w:basedOn w:val="a1"/>
    <w:uiPriority w:val="59"/>
    <w:rsid w:val="00AF5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F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5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B78"/>
    <w:pPr>
      <w:ind w:left="720"/>
      <w:contextualSpacing/>
    </w:pPr>
  </w:style>
  <w:style w:type="paragraph" w:styleId="a4">
    <w:name w:val="Body Text"/>
    <w:basedOn w:val="a"/>
    <w:link w:val="a5"/>
    <w:unhideWhenUsed/>
    <w:rsid w:val="00EC2663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C2663"/>
    <w:rPr>
      <w:rFonts w:ascii="Arial" w:eastAsia="Times New Roman" w:hAnsi="Arial" w:cs="Arial"/>
      <w:color w:val="000000"/>
      <w:sz w:val="24"/>
      <w:szCs w:val="20"/>
      <w:lang w:eastAsia="ru-RU"/>
    </w:rPr>
  </w:style>
  <w:style w:type="table" w:styleId="a6">
    <w:name w:val="Table Grid"/>
    <w:basedOn w:val="a1"/>
    <w:uiPriority w:val="59"/>
    <w:rsid w:val="00AF5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F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5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Портянова</dc:creator>
  <cp:lastModifiedBy>Терехова</cp:lastModifiedBy>
  <cp:revision>2</cp:revision>
  <cp:lastPrinted>2022-08-31T11:50:00Z</cp:lastPrinted>
  <dcterms:created xsi:type="dcterms:W3CDTF">2022-10-13T08:21:00Z</dcterms:created>
  <dcterms:modified xsi:type="dcterms:W3CDTF">2022-10-13T08:21:00Z</dcterms:modified>
</cp:coreProperties>
</file>